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berschrift1"/>
        <w:spacing w:before="120"/>
      </w:pPr>
      <w:r>
        <w:t>Agenda AG-Lage-Sitzung „</w:t>
      </w:r>
      <w:r>
        <w:rPr>
          <w:highlight w:val="lightGray"/>
        </w:rPr>
        <w:t>Neuartiges Coronavirus (2019nCoV)-Lage</w:t>
      </w:r>
      <w:r>
        <w:t>“</w:t>
      </w:r>
    </w:p>
    <w:p/>
    <w:p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solid" w:color="D9D9D9" w:themeColor="background1" w:themeShade="D9" w:fill="auto"/>
        <w:spacing w:after="0"/>
        <w:rPr>
          <w:i/>
          <w:sz w:val="22"/>
        </w:rPr>
      </w:pPr>
    </w:p>
    <w:p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solid" w:color="D9D9D9" w:themeColor="background1" w:themeShade="D9" w:fill="auto"/>
        <w:rPr>
          <w:b/>
          <w:i/>
          <w:sz w:val="22"/>
        </w:rPr>
      </w:pPr>
      <w:r>
        <w:rPr>
          <w:b/>
          <w:i/>
          <w:sz w:val="22"/>
        </w:rPr>
        <w:t xml:space="preserve">Die „nCoV-Lage-AG“ wird vom RKI einberufen, um strategische Entscheidungen der Krisenreaktion zu treffen. Sie tritt in regelmäßigen Abständen zusammen. </w:t>
      </w:r>
    </w:p>
    <w:p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solid" w:color="D9D9D9" w:themeColor="background1" w:themeShade="D9" w:fill="auto"/>
        <w:spacing w:after="60" w:line="360" w:lineRule="auto"/>
        <w:rPr>
          <w:i/>
          <w:sz w:val="22"/>
        </w:rPr>
      </w:pPr>
      <w:r>
        <w:rPr>
          <w:b/>
          <w:i/>
          <w:sz w:val="22"/>
        </w:rPr>
        <w:t>Lage:</w:t>
      </w:r>
      <w:r>
        <w:rPr>
          <w:b/>
          <w:i/>
          <w:sz w:val="22"/>
        </w:rPr>
        <w:tab/>
      </w:r>
      <w:r>
        <w:rPr>
          <w:b/>
          <w:i/>
          <w:sz w:val="22"/>
        </w:rPr>
        <w:tab/>
      </w:r>
      <w:r>
        <w:rPr>
          <w:i/>
          <w:sz w:val="22"/>
        </w:rPr>
        <w:t xml:space="preserve"> </w:t>
      </w:r>
      <w:r>
        <w:rPr>
          <w:i/>
          <w:sz w:val="22"/>
        </w:rPr>
        <w:tab/>
      </w:r>
      <w:sdt>
        <w:sdtPr>
          <w:rPr>
            <w:i/>
            <w:sz w:val="22"/>
          </w:rPr>
          <w:id w:val="334350100"/>
          <w:placeholder>
            <w:docPart w:val="DefaultPlaceholder_1082065158"/>
          </w:placeholder>
        </w:sdtPr>
        <w:sdtContent>
          <w:r>
            <w:rPr>
              <w:i/>
              <w:sz w:val="22"/>
            </w:rPr>
            <w:t>Neuartiges Coronavirus (2019-nCoV), Wuhan, China</w:t>
          </w:r>
        </w:sdtContent>
      </w:sdt>
    </w:p>
    <w:p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solid" w:color="D9D9D9" w:themeColor="background1" w:themeShade="D9" w:fill="auto"/>
        <w:spacing w:after="60" w:line="360" w:lineRule="auto"/>
        <w:rPr>
          <w:i/>
          <w:sz w:val="22"/>
        </w:rPr>
      </w:pPr>
      <w:r>
        <w:rPr>
          <w:b/>
          <w:i/>
          <w:sz w:val="22"/>
        </w:rPr>
        <w:t>Datum, Uhrzeit:</w:t>
      </w:r>
      <w:r>
        <w:rPr>
          <w:i/>
          <w:sz w:val="22"/>
        </w:rPr>
        <w:t xml:space="preserve"> </w:t>
      </w:r>
      <w:r>
        <w:rPr>
          <w:i/>
          <w:sz w:val="22"/>
        </w:rPr>
        <w:tab/>
      </w:r>
      <w:sdt>
        <w:sdtPr>
          <w:rPr>
            <w:i/>
            <w:sz w:val="22"/>
          </w:rPr>
          <w:id w:val="2096439265"/>
          <w:placeholder>
            <w:docPart w:val="DefaultPlaceholder_1082065158"/>
          </w:placeholder>
        </w:sdtPr>
        <w:sdtContent>
          <w:r>
            <w:rPr>
              <w:i/>
              <w:sz w:val="22"/>
            </w:rPr>
            <w:t>30.01.2020, 11 Uhr</w:t>
          </w:r>
        </w:sdtContent>
      </w:sdt>
    </w:p>
    <w:p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solid" w:color="D9D9D9" w:themeColor="background1" w:themeShade="D9" w:fill="auto"/>
        <w:spacing w:after="60" w:line="360" w:lineRule="auto"/>
        <w:rPr>
          <w:i/>
          <w:sz w:val="22"/>
        </w:rPr>
      </w:pPr>
      <w:r>
        <w:rPr>
          <w:b/>
          <w:i/>
          <w:sz w:val="22"/>
        </w:rPr>
        <w:t>Sitzungsort:</w:t>
      </w:r>
      <w:r>
        <w:rPr>
          <w:b/>
          <w:i/>
          <w:sz w:val="22"/>
        </w:rPr>
        <w:tab/>
        <w:t xml:space="preserve"> </w:t>
      </w:r>
      <w:r>
        <w:rPr>
          <w:b/>
          <w:i/>
          <w:sz w:val="22"/>
        </w:rPr>
        <w:tab/>
      </w:r>
      <w:sdt>
        <w:sdtPr>
          <w:rPr>
            <w:b/>
            <w:i/>
            <w:sz w:val="22"/>
          </w:rPr>
          <w:id w:val="1811592494"/>
          <w:placeholder>
            <w:docPart w:val="DefaultPlaceholder_1082065158"/>
          </w:placeholder>
        </w:sdtPr>
        <w:sdtContent>
          <w:r>
            <w:rPr>
              <w:b/>
              <w:i/>
              <w:sz w:val="22"/>
            </w:rPr>
            <w:t xml:space="preserve">RKI, </w:t>
          </w:r>
          <w:r>
            <w:rPr>
              <w:i/>
              <w:sz w:val="22"/>
              <w:szCs w:val="22"/>
            </w:rPr>
            <w:t>Lagezentrum Besprechungsraum</w:t>
          </w:r>
        </w:sdtContent>
      </w:sdt>
    </w:p>
    <w:p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solid" w:color="D9D9D9" w:themeColor="background1" w:themeShade="D9" w:fill="auto"/>
        <w:spacing w:after="0"/>
        <w:ind w:left="2126" w:hanging="2126"/>
        <w:rPr>
          <w:i/>
          <w:sz w:val="22"/>
        </w:rPr>
      </w:pPr>
      <w:r>
        <w:rPr>
          <w:b/>
          <w:i/>
          <w:sz w:val="22"/>
        </w:rPr>
        <w:t>Teilnehmende:</w:t>
      </w:r>
      <w:r>
        <w:rPr>
          <w:b/>
          <w:i/>
          <w:sz w:val="22"/>
        </w:rPr>
        <w:tab/>
        <w:t xml:space="preserve"> </w:t>
      </w:r>
      <w:sdt>
        <w:sdtPr>
          <w:rPr>
            <w:b/>
            <w:i/>
            <w:sz w:val="22"/>
          </w:rPr>
          <w:id w:val="285929693"/>
          <w:placeholder>
            <w:docPart w:val="DefaultPlaceholder_1082065158"/>
          </w:placeholder>
        </w:sdtPr>
        <w:sdtContent>
          <w:r>
            <w:rPr>
              <w:b/>
              <w:i/>
              <w:sz w:val="22"/>
            </w:rPr>
            <w:t xml:space="preserve">FG14, FG17, AL1, FG32, FG36, AL3, IBBS, ZBS1, ZBS-L, </w:t>
          </w:r>
          <w:r>
            <w:rPr>
              <w:b/>
              <w:i/>
              <w:sz w:val="22"/>
            </w:rPr>
            <w:br/>
            <w:t xml:space="preserve">INIG, ZIG-L, Pressestelle, Rechtsreferat, DSB, </w:t>
          </w:r>
          <w:proofErr w:type="spellStart"/>
          <w:r>
            <w:rPr>
              <w:b/>
              <w:i/>
              <w:sz w:val="22"/>
            </w:rPr>
            <w:t>VPräs</w:t>
          </w:r>
          <w:proofErr w:type="spellEnd"/>
          <w:r>
            <w:rPr>
              <w:b/>
              <w:i/>
              <w:sz w:val="22"/>
            </w:rPr>
            <w:t xml:space="preserve">, </w:t>
          </w:r>
          <w:proofErr w:type="spellStart"/>
          <w:r>
            <w:rPr>
              <w:b/>
              <w:i/>
              <w:sz w:val="22"/>
            </w:rPr>
            <w:t>Präs</w:t>
          </w:r>
          <w:proofErr w:type="spellEnd"/>
        </w:sdtContent>
      </w:sdt>
    </w:p>
    <w:p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solid" w:color="D9D9D9" w:themeColor="background1" w:themeShade="D9" w:fill="auto"/>
        <w:spacing w:after="0"/>
        <w:ind w:left="2126" w:hanging="2126"/>
        <w:rPr>
          <w:i/>
          <w:sz w:val="22"/>
        </w:rPr>
      </w:pPr>
    </w:p>
    <w:p>
      <w:pPr>
        <w:pStyle w:val="berschrift2"/>
      </w:pPr>
      <w:r>
        <w:t xml:space="preserve">Agenda: </w:t>
      </w:r>
    </w:p>
    <w:tbl>
      <w:tblPr>
        <w:tblStyle w:val="Tabellenraster"/>
        <w:tblW w:w="0" w:type="auto"/>
        <w:tblLook w:val="00A0" w:firstRow="1" w:lastRow="0" w:firstColumn="1" w:lastColumn="0" w:noHBand="0" w:noVBand="0"/>
      </w:tblPr>
      <w:tblGrid>
        <w:gridCol w:w="684"/>
        <w:gridCol w:w="5232"/>
        <w:gridCol w:w="2342"/>
      </w:tblGrid>
      <w:tr>
        <w:tc>
          <w:tcPr>
            <w:tcW w:w="684" w:type="dxa"/>
          </w:tcPr>
          <w:p>
            <w:pPr>
              <w:rPr>
                <w:b/>
              </w:rPr>
            </w:pPr>
            <w:r>
              <w:rPr>
                <w:b/>
              </w:rPr>
              <w:t>TOP</w:t>
            </w:r>
          </w:p>
        </w:tc>
        <w:tc>
          <w:tcPr>
            <w:tcW w:w="5232" w:type="dxa"/>
          </w:tcPr>
          <w:p>
            <w:pPr>
              <w:rPr>
                <w:b/>
              </w:rPr>
            </w:pPr>
            <w:r>
              <w:rPr>
                <w:b/>
              </w:rPr>
              <w:t>Beitrag/Thema</w:t>
            </w:r>
          </w:p>
        </w:tc>
        <w:tc>
          <w:tcPr>
            <w:tcW w:w="2342" w:type="dxa"/>
          </w:tcPr>
          <w:p>
            <w:pPr>
              <w:rPr>
                <w:b/>
              </w:rPr>
            </w:pPr>
            <w:r>
              <w:rPr>
                <w:b/>
              </w:rPr>
              <w:t>eingebracht von</w:t>
            </w:r>
          </w:p>
        </w:tc>
      </w:tr>
      <w:tr>
        <w:tc>
          <w:tcPr>
            <w:tcW w:w="684" w:type="dxa"/>
          </w:tcPr>
          <w:p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232" w:type="dxa"/>
          </w:tcPr>
          <w:p>
            <w:pPr>
              <w:rPr>
                <w:b/>
              </w:rPr>
            </w:pPr>
            <w:r>
              <w:rPr>
                <w:b/>
              </w:rPr>
              <w:t>Aktuelle Lage</w:t>
            </w:r>
          </w:p>
          <w:p>
            <w:pPr>
              <w:pStyle w:val="Listenabsatz"/>
              <w:numPr>
                <w:ilvl w:val="0"/>
                <w:numId w:val="10"/>
              </w:numPr>
            </w:pPr>
            <w:r>
              <w:t>Update aktuelle Lage</w:t>
            </w:r>
          </w:p>
          <w:p>
            <w:pPr>
              <w:pStyle w:val="Listenabsatz"/>
              <w:numPr>
                <w:ilvl w:val="0"/>
                <w:numId w:val="10"/>
              </w:numPr>
            </w:pPr>
            <w:r>
              <w:t>Aktuelle Risikobewertung</w:t>
            </w:r>
          </w:p>
          <w:p>
            <w:pPr>
              <w:pStyle w:val="Listenabsatz"/>
              <w:numPr>
                <w:ilvl w:val="0"/>
                <w:numId w:val="10"/>
              </w:numPr>
            </w:pPr>
            <w:r>
              <w:t>Ausbruchsteam RKI</w:t>
            </w:r>
          </w:p>
          <w:p>
            <w:pPr>
              <w:pStyle w:val="Listenabsatz"/>
            </w:pPr>
          </w:p>
        </w:tc>
        <w:tc>
          <w:tcPr>
            <w:tcW w:w="2342" w:type="dxa"/>
          </w:tcPr>
          <w:p/>
          <w:p>
            <w:r>
              <w:t>INIG/FG36</w:t>
            </w:r>
          </w:p>
          <w:p>
            <w:r>
              <w:t>FG32/AL3/</w:t>
            </w:r>
            <w:proofErr w:type="spellStart"/>
            <w:r>
              <w:t>Präs</w:t>
            </w:r>
            <w:proofErr w:type="spellEnd"/>
            <w:r>
              <w:t>/alle</w:t>
            </w:r>
          </w:p>
        </w:tc>
      </w:tr>
      <w:tr>
        <w:tc>
          <w:tcPr>
            <w:tcW w:w="684" w:type="dxa"/>
          </w:tcPr>
          <w:p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32" w:type="dxa"/>
          </w:tcPr>
          <w:p>
            <w:pPr>
              <w:rPr>
                <w:b/>
              </w:rPr>
            </w:pPr>
            <w:r>
              <w:rPr>
                <w:b/>
              </w:rPr>
              <w:t>Kommunikation</w:t>
            </w:r>
          </w:p>
          <w:p>
            <w:pPr>
              <w:pStyle w:val="Listenabsatz"/>
              <w:numPr>
                <w:ilvl w:val="0"/>
                <w:numId w:val="10"/>
              </w:numPr>
              <w:rPr>
                <w:b/>
              </w:rPr>
            </w:pPr>
            <w:r>
              <w:t>Öffentlichkeitarbeit</w:t>
            </w:r>
          </w:p>
          <w:p>
            <w:pPr>
              <w:pStyle w:val="Listenabsatz"/>
              <w:numPr>
                <w:ilvl w:val="0"/>
                <w:numId w:val="10"/>
              </w:numPr>
              <w:rPr>
                <w:b/>
              </w:rPr>
            </w:pPr>
            <w:r>
              <w:t xml:space="preserve">Risikogebiete in China für Webseite (Karte mit Inzidenzen; Tabelle mit Fallzahlen) </w:t>
            </w:r>
          </w:p>
          <w:p>
            <w:pPr>
              <w:pStyle w:val="Listenabsatz"/>
              <w:numPr>
                <w:ilvl w:val="0"/>
                <w:numId w:val="10"/>
              </w:numPr>
            </w:pPr>
            <w:r>
              <w:t>Maßnahmen Reiserückkehrer aus anderen Provinzen Chinas</w:t>
            </w:r>
          </w:p>
          <w:p>
            <w:pPr>
              <w:pStyle w:val="Listenabsatz"/>
              <w:rPr>
                <w:b/>
              </w:rPr>
            </w:pPr>
          </w:p>
        </w:tc>
        <w:tc>
          <w:tcPr>
            <w:tcW w:w="2342" w:type="dxa"/>
          </w:tcPr>
          <w:p/>
        </w:tc>
      </w:tr>
      <w:tr>
        <w:tc>
          <w:tcPr>
            <w:tcW w:w="684" w:type="dxa"/>
          </w:tcPr>
          <w:p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232" w:type="dxa"/>
          </w:tcPr>
          <w:p>
            <w:pPr>
              <w:rPr>
                <w:b/>
              </w:rPr>
            </w:pPr>
            <w:r>
              <w:rPr>
                <w:b/>
              </w:rPr>
              <w:t>Labordiagnostik</w:t>
            </w:r>
          </w:p>
        </w:tc>
        <w:tc>
          <w:tcPr>
            <w:tcW w:w="2342" w:type="dxa"/>
          </w:tcPr>
          <w:p/>
        </w:tc>
      </w:tr>
      <w:tr>
        <w:tc>
          <w:tcPr>
            <w:tcW w:w="684" w:type="dxa"/>
          </w:tcPr>
          <w:p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232" w:type="dxa"/>
          </w:tcPr>
          <w:p>
            <w:pPr>
              <w:rPr>
                <w:b/>
              </w:rPr>
            </w:pPr>
            <w:r>
              <w:rPr>
                <w:b/>
              </w:rPr>
              <w:t>Surveillance-Anforderungen</w:t>
            </w:r>
          </w:p>
        </w:tc>
        <w:tc>
          <w:tcPr>
            <w:tcW w:w="2342" w:type="dxa"/>
          </w:tcPr>
          <w:p/>
        </w:tc>
      </w:tr>
      <w:tr>
        <w:tc>
          <w:tcPr>
            <w:tcW w:w="684" w:type="dxa"/>
          </w:tcPr>
          <w:p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232" w:type="dxa"/>
          </w:tcPr>
          <w:p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Maßnahmen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zum</w:t>
            </w:r>
            <w:proofErr w:type="spellEnd"/>
            <w:r>
              <w:rPr>
                <w:b/>
                <w:lang w:val="en-US"/>
              </w:rPr>
              <w:t xml:space="preserve"> Infektionsschutz</w:t>
            </w:r>
          </w:p>
          <w:p>
            <w:pPr>
              <w:pStyle w:val="Listenabsatz"/>
              <w:numPr>
                <w:ilvl w:val="0"/>
                <w:numId w:val="10"/>
              </w:numPr>
              <w:rPr>
                <w:b/>
              </w:rPr>
            </w:pPr>
            <w:r>
              <w:t>Umgang mit Kontaktpersonen in Schulen und Kitas</w:t>
            </w:r>
          </w:p>
          <w:p>
            <w:pPr>
              <w:pStyle w:val="Listenabsatz"/>
              <w:rPr>
                <w:b/>
              </w:rPr>
            </w:pPr>
          </w:p>
        </w:tc>
        <w:tc>
          <w:tcPr>
            <w:tcW w:w="2342" w:type="dxa"/>
          </w:tcPr>
          <w:p/>
        </w:tc>
      </w:tr>
      <w:tr>
        <w:tc>
          <w:tcPr>
            <w:tcW w:w="684" w:type="dxa"/>
          </w:tcPr>
          <w:p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232" w:type="dxa"/>
          </w:tcPr>
          <w:p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Klinisches</w:t>
            </w:r>
            <w:proofErr w:type="spellEnd"/>
            <w:r>
              <w:rPr>
                <w:b/>
                <w:lang w:val="en-US"/>
              </w:rPr>
              <w:t xml:space="preserve"> Management</w:t>
            </w:r>
          </w:p>
        </w:tc>
        <w:tc>
          <w:tcPr>
            <w:tcW w:w="2342" w:type="dxa"/>
          </w:tcPr>
          <w:p>
            <w:pPr>
              <w:rPr>
                <w:lang w:val="en-US"/>
              </w:rPr>
            </w:pPr>
          </w:p>
        </w:tc>
      </w:tr>
      <w:tr>
        <w:tc>
          <w:tcPr>
            <w:tcW w:w="684" w:type="dxa"/>
          </w:tcPr>
          <w:p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232" w:type="dxa"/>
          </w:tcPr>
          <w:p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Transport (</w:t>
            </w:r>
            <w:proofErr w:type="spellStart"/>
            <w:r>
              <w:rPr>
                <w:b/>
                <w:lang w:val="en-US"/>
              </w:rPr>
              <w:t>Grenzübergangsstellen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2342" w:type="dxa"/>
          </w:tcPr>
          <w:p>
            <w:pPr>
              <w:rPr>
                <w:lang w:val="en-US"/>
              </w:rPr>
            </w:pPr>
          </w:p>
        </w:tc>
      </w:tr>
      <w:tr>
        <w:tc>
          <w:tcPr>
            <w:tcW w:w="684" w:type="dxa"/>
          </w:tcPr>
          <w:p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232" w:type="dxa"/>
          </w:tcPr>
          <w:p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Informationen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aus</w:t>
            </w:r>
            <w:proofErr w:type="spellEnd"/>
            <w:r>
              <w:rPr>
                <w:b/>
                <w:lang w:val="en-US"/>
              </w:rPr>
              <w:t xml:space="preserve"> dem </w:t>
            </w:r>
            <w:proofErr w:type="spellStart"/>
            <w:r>
              <w:rPr>
                <w:b/>
                <w:lang w:val="en-US"/>
              </w:rPr>
              <w:t>Lagezentrum</w:t>
            </w:r>
            <w:proofErr w:type="spellEnd"/>
          </w:p>
        </w:tc>
        <w:tc>
          <w:tcPr>
            <w:tcW w:w="2342" w:type="dxa"/>
          </w:tcPr>
          <w:p/>
        </w:tc>
      </w:tr>
      <w:tr>
        <w:tc>
          <w:tcPr>
            <w:tcW w:w="684" w:type="dxa"/>
          </w:tcPr>
          <w:p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232" w:type="dxa"/>
          </w:tcPr>
          <w:p>
            <w:pPr>
              <w:rPr>
                <w:b/>
              </w:rPr>
            </w:pPr>
            <w:r>
              <w:rPr>
                <w:b/>
              </w:rPr>
              <w:t>Andere Themen</w:t>
            </w:r>
          </w:p>
          <w:p>
            <w:pPr>
              <w:pStyle w:val="Listenabsatz"/>
              <w:numPr>
                <w:ilvl w:val="0"/>
                <w:numId w:val="7"/>
              </w:numPr>
            </w:pPr>
            <w:r>
              <w:t>Nächste Sitzung: Freitag, 31.01.2020, 11-12 Uhr im Raum N01.O1.021</w:t>
            </w:r>
          </w:p>
        </w:tc>
        <w:tc>
          <w:tcPr>
            <w:tcW w:w="2342" w:type="dxa"/>
          </w:tcPr>
          <w:p/>
        </w:tc>
      </w:tr>
    </w:tbl>
    <w:p>
      <w:pPr>
        <w:spacing w:after="240" w:line="360" w:lineRule="auto"/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851" w:right="1797" w:bottom="96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>
    <w:pPr>
      <w:pStyle w:val="Fuzeile"/>
      <w:ind w:right="360"/>
      <w:rPr>
        <w:i/>
        <w:color w:val="7F7F7F" w:themeColor="text1" w:themeTint="8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  <w:pBdr>
        <w:bottom w:val="single" w:sz="6" w:space="1" w:color="auto"/>
      </w:pBdr>
      <w:rPr>
        <w:color w:val="1F497D" w:themeColor="text2"/>
      </w:rPr>
    </w:pPr>
    <w:r>
      <w:rPr>
        <w:color w:val="1F497D" w:themeColor="text2"/>
      </w:rPr>
      <w:tab/>
    </w:r>
    <w:r>
      <w:rPr>
        <w:color w:val="1F497D" w:themeColor="text2"/>
      </w:rPr>
      <w:tab/>
    </w:r>
    <w:r>
      <w:rPr>
        <w:noProof/>
        <w:color w:val="1F497D" w:themeColor="text2"/>
        <w:lang w:eastAsia="de-DE"/>
      </w:rPr>
      <w:drawing>
        <wp:inline distT="0" distB="0" distL="0" distR="0">
          <wp:extent cx="1574800" cy="465667"/>
          <wp:effectExtent l="25400" t="0" r="0" b="0"/>
          <wp:docPr id="1" name="P 1" descr="RKI_Logo_Monito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KI_Logo_Monito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744" cy="4656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>
    <w:pPr>
      <w:pStyle w:val="Kopfzeile"/>
      <w:pBdr>
        <w:bottom w:val="single" w:sz="6" w:space="1" w:color="auto"/>
      </w:pBdr>
      <w:rPr>
        <w:color w:val="1F497D" w:themeColor="text2"/>
      </w:rPr>
    </w:pPr>
    <w:r>
      <w:rPr>
        <w:color w:val="1F497D" w:themeColor="text2"/>
        <w:sz w:val="16"/>
      </w:rPr>
      <w:t>VS - NUR FÜR DEN DIENSTGEBRAUCH</w:t>
    </w:r>
    <w:r>
      <w:rPr>
        <w:color w:val="1F497D" w:themeColor="text2"/>
      </w:rPr>
      <w:tab/>
    </w:r>
    <w:bookmarkStart w:id="0" w:name="_GoBack"/>
    <w:bookmarkEnd w:id="0"/>
  </w:p>
  <w:p>
    <w:pPr>
      <w:pStyle w:val="Kopfzeile"/>
      <w:pBdr>
        <w:bottom w:val="single" w:sz="6" w:space="1" w:color="auto"/>
      </w:pBdr>
      <w:rPr>
        <w:color w:val="1F497D" w:themeColor="text2"/>
      </w:rPr>
    </w:pPr>
    <w:r>
      <w:rPr>
        <w:color w:val="1F497D" w:themeColor="text2"/>
      </w:rPr>
      <w:t xml:space="preserve">Lagezentrum des RKI </w:t>
    </w:r>
    <w:r>
      <w:rPr>
        <w:color w:val="1F497D" w:themeColor="text2"/>
      </w:rPr>
      <w:tab/>
    </w:r>
    <w:r>
      <w:rPr>
        <w:color w:val="1F497D" w:themeColor="text2"/>
      </w:rPr>
      <w:tab/>
      <w:t>Agenda der 2019nCoV-Lage-AG</w:t>
    </w:r>
    <w:r>
      <w:rPr>
        <w:highlight w:val="lightGray"/>
      </w:rPr>
      <w:t xml:space="preserve"> </w:t>
    </w:r>
  </w:p>
  <w:p>
    <w:pPr>
      <w:pStyle w:val="Kopfzeile"/>
      <w:rPr>
        <w:color w:val="1F497D" w:themeColor="text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F64C3"/>
    <w:multiLevelType w:val="hybridMultilevel"/>
    <w:tmpl w:val="D58E4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75F65"/>
    <w:multiLevelType w:val="hybridMultilevel"/>
    <w:tmpl w:val="780A7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E6B54"/>
    <w:multiLevelType w:val="hybridMultilevel"/>
    <w:tmpl w:val="DB84EF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02685"/>
    <w:multiLevelType w:val="hybridMultilevel"/>
    <w:tmpl w:val="D1F8CFA4"/>
    <w:lvl w:ilvl="0" w:tplc="57EEC79A">
      <w:start w:val="1"/>
      <w:numFmt w:val="bullet"/>
      <w:pStyle w:val="Style1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5F21567"/>
    <w:multiLevelType w:val="hybridMultilevel"/>
    <w:tmpl w:val="91FE2A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5088B"/>
    <w:multiLevelType w:val="hybridMultilevel"/>
    <w:tmpl w:val="E27090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F13A1"/>
    <w:multiLevelType w:val="hybridMultilevel"/>
    <w:tmpl w:val="5D6EAD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FD59C2"/>
    <w:multiLevelType w:val="hybridMultilevel"/>
    <w:tmpl w:val="6DC0B6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CB4AC2"/>
    <w:multiLevelType w:val="hybridMultilevel"/>
    <w:tmpl w:val="D58E4A5C"/>
    <w:lvl w:ilvl="0" w:tplc="0409000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14C3351"/>
    <w:multiLevelType w:val="hybridMultilevel"/>
    <w:tmpl w:val="D58E4A5C"/>
    <w:lvl w:ilvl="0" w:tplc="0409000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D07176"/>
    <w:multiLevelType w:val="hybridMultilevel"/>
    <w:tmpl w:val="160ADB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8A584C-B2D2-43E6-B1F0-F6EB0FAE9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153"/>
        <w:tab w:val="right" w:pos="830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153"/>
        <w:tab w:val="right" w:pos="830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customStyle="1" w:styleId="Style1">
    <w:name w:val="Style1"/>
    <w:basedOn w:val="Listenabsatz"/>
    <w:qFormat/>
    <w:pPr>
      <w:numPr>
        <w:numId w:val="4"/>
      </w:numPr>
      <w:spacing w:before="120" w:after="320"/>
    </w:p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eitenzahl">
    <w:name w:val="page number"/>
    <w:basedOn w:val="Absatz-Standardschriftar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8BAFD-3910-4358-8CF7-DB554159E866}"/>
      </w:docPartPr>
      <w:docPartBody>
        <w:p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/>
    <w:rsid/>
    <w:rsid/>
    <w:rsid/>
    <w:rsid/>
    <w:rsid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B11E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Robert Koch-Institut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 Rexroth</dc:creator>
  <cp:lastModifiedBy>Rexroth, Ute</cp:lastModifiedBy>
  <cp:revision>18</cp:revision>
  <cp:lastPrinted>2017-11-06T06:42:00Z</cp:lastPrinted>
  <dcterms:created xsi:type="dcterms:W3CDTF">2020-01-15T13:51:00Z</dcterms:created>
  <dcterms:modified xsi:type="dcterms:W3CDTF">2022-12-22T10:16:00Z</dcterms:modified>
</cp:coreProperties>
</file>